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65" w:rsidRPr="008E5CB2" w:rsidRDefault="008E5CB2" w:rsidP="00E46D65">
      <w:pPr>
        <w:rPr>
          <w:b/>
          <w:sz w:val="28"/>
          <w:szCs w:val="28"/>
        </w:rPr>
      </w:pPr>
      <w:bookmarkStart w:id="0" w:name="_GoBack"/>
      <w:bookmarkEnd w:id="0"/>
      <w:r w:rsidRPr="008E5CB2">
        <w:rPr>
          <w:rFonts w:hint="eastAsia"/>
          <w:b/>
          <w:sz w:val="28"/>
          <w:szCs w:val="28"/>
        </w:rPr>
        <w:t>＜</w:t>
      </w:r>
      <w:r w:rsidR="00E46D65" w:rsidRPr="008E5CB2">
        <w:rPr>
          <w:rFonts w:hint="eastAsia"/>
          <w:b/>
          <w:sz w:val="28"/>
          <w:szCs w:val="28"/>
        </w:rPr>
        <w:t>論文</w:t>
      </w:r>
      <w:r w:rsidR="00776144">
        <w:rPr>
          <w:rFonts w:hint="eastAsia"/>
          <w:b/>
          <w:sz w:val="28"/>
          <w:szCs w:val="28"/>
        </w:rPr>
        <w:t>要旨</w:t>
      </w:r>
      <w:r w:rsidRPr="008E5CB2">
        <w:rPr>
          <w:rFonts w:hint="eastAsia"/>
          <w:b/>
          <w:sz w:val="28"/>
          <w:szCs w:val="28"/>
        </w:rPr>
        <w:t>＞</w:t>
      </w:r>
    </w:p>
    <w:p w:rsidR="00E46D65" w:rsidRPr="008E5CB2" w:rsidRDefault="00E46D65" w:rsidP="005E0B47">
      <w:pPr>
        <w:jc w:val="center"/>
        <w:rPr>
          <w:b/>
          <w:sz w:val="28"/>
          <w:szCs w:val="28"/>
        </w:rPr>
      </w:pPr>
      <w:r w:rsidRPr="008E5CB2">
        <w:rPr>
          <w:rFonts w:hint="eastAsia"/>
          <w:b/>
          <w:sz w:val="28"/>
          <w:szCs w:val="28"/>
        </w:rPr>
        <w:t>グローバル・キャッシュ・マネジメントの運用課題</w:t>
      </w:r>
    </w:p>
    <w:p w:rsidR="00E46D65" w:rsidRPr="008E5CB2" w:rsidRDefault="00CA19D4" w:rsidP="00CA19D4">
      <w:pPr>
        <w:ind w:left="5040"/>
        <w:rPr>
          <w:b/>
        </w:rPr>
      </w:pPr>
      <w:r w:rsidRPr="008E5CB2">
        <w:rPr>
          <w:rFonts w:hint="eastAsia"/>
          <w:b/>
        </w:rPr>
        <w:t xml:space="preserve">　　　</w:t>
      </w:r>
      <w:r w:rsidR="00E46D65" w:rsidRPr="008E5CB2">
        <w:rPr>
          <w:rFonts w:hint="eastAsia"/>
          <w:b/>
        </w:rPr>
        <w:t>福嶋　幸太郎</w:t>
      </w:r>
    </w:p>
    <w:p w:rsidR="00780D3B" w:rsidRDefault="00CA19D4" w:rsidP="00CA19D4">
      <w:pPr>
        <w:ind w:left="5040"/>
      </w:pPr>
      <w:r>
        <w:rPr>
          <w:rFonts w:hint="eastAsia"/>
        </w:rPr>
        <w:t xml:space="preserve">　　　</w:t>
      </w:r>
      <w:r w:rsidR="000F59D7">
        <w:rPr>
          <w:rFonts w:hint="eastAsia"/>
        </w:rPr>
        <w:t>大阪ガスファイナンス</w:t>
      </w:r>
    </w:p>
    <w:p w:rsidR="00CA19D4" w:rsidRDefault="00CA19D4" w:rsidP="00CA19D4">
      <w:pPr>
        <w:ind w:left="5040"/>
      </w:pPr>
      <w:r>
        <w:rPr>
          <w:rFonts w:hint="eastAsia"/>
        </w:rPr>
        <w:t xml:space="preserve">　　　</w:t>
      </w:r>
      <w:r w:rsidR="000F59D7">
        <w:rPr>
          <w:rFonts w:hint="eastAsia"/>
        </w:rPr>
        <w:t>（京都大学大学院経済学研究科</w:t>
      </w:r>
    </w:p>
    <w:p w:rsidR="000F59D7" w:rsidRDefault="00CA19D4" w:rsidP="00CA19D4">
      <w:pPr>
        <w:ind w:left="5040"/>
      </w:pPr>
      <w:r>
        <w:rPr>
          <w:rFonts w:hint="eastAsia"/>
        </w:rPr>
        <w:t xml:space="preserve">　　　　</w:t>
      </w:r>
      <w:r w:rsidR="000F59D7">
        <w:rPr>
          <w:rFonts w:hint="eastAsia"/>
        </w:rPr>
        <w:t>博士後期課程）</w:t>
      </w:r>
    </w:p>
    <w:p w:rsidR="00E46D65" w:rsidRDefault="005E0B47" w:rsidP="005E0B47">
      <w:pPr>
        <w:ind w:firstLineChars="100" w:firstLine="226"/>
      </w:pPr>
      <w:r w:rsidRPr="005E0B47">
        <w:rPr>
          <w:rFonts w:hint="eastAsia"/>
        </w:rPr>
        <w:t>キャッシュ・マネジメント・システム（</w:t>
      </w:r>
      <w:r w:rsidRPr="005E0B47">
        <w:rPr>
          <w:rFonts w:hint="eastAsia"/>
        </w:rPr>
        <w:t>CMS</w:t>
      </w:r>
      <w:r w:rsidRPr="005E0B47">
        <w:rPr>
          <w:rFonts w:hint="eastAsia"/>
        </w:rPr>
        <w:t>）は、グループ各社で生じる毎日の資金過不足を銀行と連携しインターネットとアプリケーションを活用して運転資金を調整することによって、企業グループ全体の現預金を一元管理し、その運転資金量を圧縮して効率的な資金利用を図る企業財務システムであり、企業グループの重要な財務戦略として位置づけられている。</w:t>
      </w:r>
      <w:r w:rsidRPr="005E0B47">
        <w:rPr>
          <w:rFonts w:hint="eastAsia"/>
        </w:rPr>
        <w:t>1990</w:t>
      </w:r>
      <w:r w:rsidRPr="005E0B47">
        <w:rPr>
          <w:rFonts w:hint="eastAsia"/>
        </w:rPr>
        <w:t>年代後半から国内大手企業グループにおいて、</w:t>
      </w:r>
      <w:r>
        <w:rPr>
          <w:rFonts w:hint="eastAsia"/>
        </w:rPr>
        <w:t>インハウスバンク</w:t>
      </w:r>
      <w:r w:rsidRPr="005E0B47">
        <w:rPr>
          <w:rFonts w:hint="eastAsia"/>
        </w:rPr>
        <w:t>が銀行と提携しインターネットとアプリケーションを活用して、毎日グループ各社の余剰資金を集中し、これを資金不足のグループ各社に配布することによりグループ全体の運転資金を一元管理するキャシュ・プーリング、グループ各社の債権・債務を相殺する</w:t>
      </w:r>
      <w:r>
        <w:rPr>
          <w:rFonts w:hint="eastAsia"/>
        </w:rPr>
        <w:t>ネッティング、インハウスバンクがグループ各社に代ってその取引先に支払を行う支払代行</w:t>
      </w:r>
      <w:r w:rsidRPr="005E0B47">
        <w:rPr>
          <w:rFonts w:hint="eastAsia"/>
        </w:rPr>
        <w:t>を活用して、グループ全体の財務活動に関わる資金量と支払手数料を圧縮し、グループ全体の資金効率を高める</w:t>
      </w:r>
      <w:r w:rsidRPr="005E0B47">
        <w:rPr>
          <w:rFonts w:hint="eastAsia"/>
        </w:rPr>
        <w:t>CMS</w:t>
      </w:r>
      <w:r w:rsidRPr="005E0B47">
        <w:rPr>
          <w:rFonts w:hint="eastAsia"/>
        </w:rPr>
        <w:t>を採用する企業グループが現れてきた。</w:t>
      </w:r>
    </w:p>
    <w:p w:rsidR="005E0B47" w:rsidRDefault="005E0B47" w:rsidP="00E46D65">
      <w:r w:rsidRPr="005E0B47">
        <w:rPr>
          <w:rFonts w:hint="eastAsia"/>
        </w:rPr>
        <w:t xml:space="preserve">　本稿では、</w:t>
      </w:r>
      <w:r w:rsidRPr="005E0B47">
        <w:rPr>
          <w:rFonts w:hint="eastAsia"/>
        </w:rPr>
        <w:t>GCMS</w:t>
      </w:r>
      <w:r w:rsidRPr="005E0B47">
        <w:rPr>
          <w:rFonts w:hint="eastAsia"/>
        </w:rPr>
        <w:t>の研究対象を、海外の地域毎に</w:t>
      </w:r>
      <w:r w:rsidRPr="005E0B47">
        <w:rPr>
          <w:rFonts w:hint="eastAsia"/>
        </w:rPr>
        <w:t>CMS</w:t>
      </w:r>
      <w:r w:rsidRPr="005E0B47">
        <w:rPr>
          <w:rFonts w:hint="eastAsia"/>
        </w:rPr>
        <w:t>を導入している企業、海外の地域間にまたがる</w:t>
      </w:r>
      <w:r w:rsidRPr="005E0B47">
        <w:rPr>
          <w:rFonts w:hint="eastAsia"/>
        </w:rPr>
        <w:t>CMS</w:t>
      </w:r>
      <w:r w:rsidRPr="005E0B47">
        <w:rPr>
          <w:rFonts w:hint="eastAsia"/>
        </w:rPr>
        <w:t>を導入している企業、グループで統一的な</w:t>
      </w:r>
      <w:r w:rsidRPr="005E0B47">
        <w:rPr>
          <w:rFonts w:hint="eastAsia"/>
        </w:rPr>
        <w:t>CMS</w:t>
      </w:r>
      <w:r w:rsidRPr="005E0B47">
        <w:rPr>
          <w:rFonts w:hint="eastAsia"/>
        </w:rPr>
        <w:t>を導入している企業に限定し、その運用課題は何か、欧州と北米では比較的多く行われているプーリングがなぜ東南アジアでは運用が難しいのかを国内外の</w:t>
      </w:r>
      <w:r w:rsidRPr="005E0B47">
        <w:rPr>
          <w:rFonts w:hint="eastAsia"/>
        </w:rPr>
        <w:t>CMS</w:t>
      </w:r>
      <w:r w:rsidRPr="005E0B47">
        <w:rPr>
          <w:rFonts w:hint="eastAsia"/>
        </w:rPr>
        <w:t>に関する文献や筆者のインタビュー調査によって考察していくことを研究課題とした。東南アジア地域では、非居住者預金の開設や非居住者預金を使った決済、海外預金の開設や海外預金を使った決済、外貨預金の開設や外貨預金を使った決済、非居住者との間の外国為替取引に制限が残っており、日本や米国・欧州のようにインターネットとアプリケーションを活用したリアルタイムでのキャッシュ・マネジメントには制約が伴うことが文献や筆者のインタビュー調査でも明らかにできた。さらに、インタビュー調査の結果</w:t>
      </w:r>
      <w:r w:rsidRPr="005E0B47">
        <w:rPr>
          <w:rFonts w:hint="eastAsia"/>
        </w:rPr>
        <w:t>GCMS</w:t>
      </w:r>
      <w:r w:rsidRPr="005E0B47">
        <w:rPr>
          <w:rFonts w:hint="eastAsia"/>
        </w:rPr>
        <w:t>財務責任者にとって、海外地域統括会社ごとに集中した運転資金をいかにして日本本社へ資金集中させるのかが</w:t>
      </w:r>
      <w:r w:rsidRPr="005E0B47">
        <w:rPr>
          <w:rFonts w:hint="eastAsia"/>
        </w:rPr>
        <w:t>GCMS</w:t>
      </w:r>
      <w:r w:rsidRPr="005E0B47">
        <w:rPr>
          <w:rFonts w:hint="eastAsia"/>
        </w:rPr>
        <w:t>の運用課題であることが分かった。</w:t>
      </w:r>
    </w:p>
    <w:p w:rsidR="005E0B47" w:rsidRDefault="005E0B47" w:rsidP="005E0B47">
      <w:pPr>
        <w:ind w:firstLineChars="100" w:firstLine="226"/>
      </w:pPr>
      <w:r w:rsidRPr="005E0B47">
        <w:rPr>
          <w:rFonts w:hint="eastAsia"/>
        </w:rPr>
        <w:t>CMS</w:t>
      </w:r>
      <w:r w:rsidRPr="005E0B47">
        <w:rPr>
          <w:rFonts w:hint="eastAsia"/>
        </w:rPr>
        <w:t>を運用する企業は日本国内でプーリング・ネッティング・支払代行を運用して実績を積んだ上で、自らの企業グル</w:t>
      </w:r>
      <w:r w:rsidR="003A2D27">
        <w:rPr>
          <w:rFonts w:hint="eastAsia"/>
        </w:rPr>
        <w:t>ープの資金の流れや規模を把握し、各国の金融規制を十分調査して</w:t>
      </w:r>
      <w:r w:rsidRPr="005E0B47">
        <w:rPr>
          <w:rFonts w:hint="eastAsia"/>
        </w:rPr>
        <w:t>ステップ・バイ・ステップで</w:t>
      </w:r>
      <w:r w:rsidRPr="005E0B47">
        <w:rPr>
          <w:rFonts w:hint="eastAsia"/>
        </w:rPr>
        <w:t>GCMS</w:t>
      </w:r>
      <w:r w:rsidRPr="005E0B47">
        <w:rPr>
          <w:rFonts w:hint="eastAsia"/>
        </w:rPr>
        <w:t>を構築すべきではないだろうか。</w:t>
      </w:r>
    </w:p>
    <w:p w:rsidR="005E0B47" w:rsidRDefault="005E0B47" w:rsidP="005E0B47">
      <w:pPr>
        <w:ind w:firstLineChars="100" w:firstLine="226"/>
      </w:pPr>
      <w:r>
        <w:rPr>
          <w:rFonts w:hint="eastAsia"/>
        </w:rPr>
        <w:t>東南アジア地域での金融規制が緩和されるのは自国の経済の拡大や通貨の安定が伴わなければ、実現するのは不可能であると考えられる。また、規制緩和が進んでも、</w:t>
      </w:r>
      <w:r>
        <w:rPr>
          <w:rFonts w:hint="eastAsia"/>
        </w:rPr>
        <w:t>2002</w:t>
      </w:r>
      <w:r>
        <w:rPr>
          <w:rFonts w:hint="eastAsia"/>
        </w:rPr>
        <w:t>年以降の欧州での統一通貨ユーロの活用などの事例からも東南アジア地域での統一的機能通貨を何に定めるかを確立できないとアクチュアル・プーリング、ネッティング、支払代行は機能しない。東南アジアでは親子間の決済代金を現地通貨で差額決済する実務面での対応を優先しながら、</w:t>
      </w:r>
      <w:r>
        <w:rPr>
          <w:rFonts w:hint="eastAsia"/>
        </w:rPr>
        <w:t>GCMS</w:t>
      </w:r>
      <w:r>
        <w:rPr>
          <w:rFonts w:hint="eastAsia"/>
        </w:rPr>
        <w:t>のノウハウを積み上げていくことが現実解であると考えられる。</w:t>
      </w:r>
    </w:p>
    <w:p w:rsidR="005E0B47" w:rsidRDefault="003A2D27" w:rsidP="003A2D27">
      <w:pPr>
        <w:pStyle w:val="a3"/>
      </w:pPr>
      <w:r>
        <w:rPr>
          <w:rFonts w:hint="eastAsia"/>
        </w:rPr>
        <w:t>以上</w:t>
      </w:r>
    </w:p>
    <w:p w:rsidR="003A2D27" w:rsidRDefault="003A2D27" w:rsidP="005E0B47"/>
    <w:sectPr w:rsidR="003A2D27" w:rsidSect="008E5CB2">
      <w:pgSz w:w="11906" w:h="16838" w:code="9"/>
      <w:pgMar w:top="709" w:right="1418" w:bottom="1418" w:left="1418" w:header="851" w:footer="992" w:gutter="0"/>
      <w:cols w:space="425"/>
      <w:docGrid w:type="linesAndChars" w:linePitch="350"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65"/>
    <w:rsid w:val="00022D78"/>
    <w:rsid w:val="0003393D"/>
    <w:rsid w:val="0003681E"/>
    <w:rsid w:val="0005335B"/>
    <w:rsid w:val="000675A8"/>
    <w:rsid w:val="00077BA6"/>
    <w:rsid w:val="000A4A84"/>
    <w:rsid w:val="000F59D7"/>
    <w:rsid w:val="001644BC"/>
    <w:rsid w:val="00182459"/>
    <w:rsid w:val="001A25AF"/>
    <w:rsid w:val="001D7775"/>
    <w:rsid w:val="002141D8"/>
    <w:rsid w:val="002401BC"/>
    <w:rsid w:val="002465D2"/>
    <w:rsid w:val="0027205E"/>
    <w:rsid w:val="0028154D"/>
    <w:rsid w:val="002871C8"/>
    <w:rsid w:val="002B22A3"/>
    <w:rsid w:val="003065E3"/>
    <w:rsid w:val="00325FCF"/>
    <w:rsid w:val="003A2D27"/>
    <w:rsid w:val="003B45DA"/>
    <w:rsid w:val="003F1C3E"/>
    <w:rsid w:val="00404562"/>
    <w:rsid w:val="00406144"/>
    <w:rsid w:val="00430B02"/>
    <w:rsid w:val="0048008C"/>
    <w:rsid w:val="00482EE2"/>
    <w:rsid w:val="004A1156"/>
    <w:rsid w:val="005243DE"/>
    <w:rsid w:val="005246F4"/>
    <w:rsid w:val="00530BF5"/>
    <w:rsid w:val="00540C63"/>
    <w:rsid w:val="00582192"/>
    <w:rsid w:val="005D6AAD"/>
    <w:rsid w:val="005E0B47"/>
    <w:rsid w:val="00605AA9"/>
    <w:rsid w:val="00606E13"/>
    <w:rsid w:val="00624103"/>
    <w:rsid w:val="006D13F0"/>
    <w:rsid w:val="006F6509"/>
    <w:rsid w:val="00702185"/>
    <w:rsid w:val="00726B52"/>
    <w:rsid w:val="007314FA"/>
    <w:rsid w:val="00744CC0"/>
    <w:rsid w:val="007640B6"/>
    <w:rsid w:val="007758E2"/>
    <w:rsid w:val="00776144"/>
    <w:rsid w:val="00780D3B"/>
    <w:rsid w:val="007A2837"/>
    <w:rsid w:val="00833030"/>
    <w:rsid w:val="008B2734"/>
    <w:rsid w:val="008E5CB2"/>
    <w:rsid w:val="00922F03"/>
    <w:rsid w:val="00926DA8"/>
    <w:rsid w:val="00955C3B"/>
    <w:rsid w:val="0096675E"/>
    <w:rsid w:val="00976D6D"/>
    <w:rsid w:val="00A017CA"/>
    <w:rsid w:val="00A212BC"/>
    <w:rsid w:val="00A3154C"/>
    <w:rsid w:val="00A63CB1"/>
    <w:rsid w:val="00AB1B8B"/>
    <w:rsid w:val="00AE4162"/>
    <w:rsid w:val="00AF77D6"/>
    <w:rsid w:val="00B51295"/>
    <w:rsid w:val="00B5782F"/>
    <w:rsid w:val="00BE6394"/>
    <w:rsid w:val="00BE6E7D"/>
    <w:rsid w:val="00C4585C"/>
    <w:rsid w:val="00C56456"/>
    <w:rsid w:val="00C96785"/>
    <w:rsid w:val="00CA19D4"/>
    <w:rsid w:val="00CA3009"/>
    <w:rsid w:val="00CD13DB"/>
    <w:rsid w:val="00D1107F"/>
    <w:rsid w:val="00D31DFF"/>
    <w:rsid w:val="00D65FC5"/>
    <w:rsid w:val="00D675B1"/>
    <w:rsid w:val="00D8547C"/>
    <w:rsid w:val="00DC6ABB"/>
    <w:rsid w:val="00DE0B31"/>
    <w:rsid w:val="00E213A1"/>
    <w:rsid w:val="00E46D65"/>
    <w:rsid w:val="00E656DC"/>
    <w:rsid w:val="00E87289"/>
    <w:rsid w:val="00E949E1"/>
    <w:rsid w:val="00EA4B6C"/>
    <w:rsid w:val="00EB5AD8"/>
    <w:rsid w:val="00EF15E8"/>
    <w:rsid w:val="00EF7052"/>
    <w:rsid w:val="00F07C8A"/>
    <w:rsid w:val="00F30FB8"/>
    <w:rsid w:val="00F358EB"/>
    <w:rsid w:val="00F41087"/>
    <w:rsid w:val="00F85301"/>
    <w:rsid w:val="00FE5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D6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A2D27"/>
    <w:pPr>
      <w:jc w:val="right"/>
    </w:pPr>
  </w:style>
  <w:style w:type="character" w:customStyle="1" w:styleId="a4">
    <w:name w:val="結語 (文字)"/>
    <w:basedOn w:val="a0"/>
    <w:link w:val="a3"/>
    <w:uiPriority w:val="99"/>
    <w:rsid w:val="003A2D2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D6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A2D27"/>
    <w:pPr>
      <w:jc w:val="right"/>
    </w:pPr>
  </w:style>
  <w:style w:type="character" w:customStyle="1" w:styleId="a4">
    <w:name w:val="結語 (文字)"/>
    <w:basedOn w:val="a0"/>
    <w:link w:val="a3"/>
    <w:uiPriority w:val="99"/>
    <w:rsid w:val="003A2D2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大阪ガスファイナンス株式会社</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福嶋 幸太郎</dc:creator>
  <cp:lastModifiedBy>kansai-V</cp:lastModifiedBy>
  <cp:revision>2</cp:revision>
  <dcterms:created xsi:type="dcterms:W3CDTF">2017-04-13T05:25:00Z</dcterms:created>
  <dcterms:modified xsi:type="dcterms:W3CDTF">2017-04-13T05:25:00Z</dcterms:modified>
</cp:coreProperties>
</file>