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94F" w:rsidRPr="00936EA4" w:rsidRDefault="002B094F" w:rsidP="002B094F">
      <w:pPr>
        <w:jc w:val="left"/>
        <w:rPr>
          <w:rFonts w:ascii="Times New Roman" w:hAnsi="Times New Roman" w:cs="Times New Roman"/>
          <w:b/>
          <w:sz w:val="24"/>
          <w:szCs w:val="24"/>
        </w:rPr>
      </w:pPr>
      <w:r w:rsidRPr="00936EA4">
        <w:rPr>
          <w:rFonts w:ascii="Times New Roman" w:hAnsi="Times New Roman" w:cs="Times New Roman" w:hint="eastAsia"/>
          <w:b/>
          <w:sz w:val="24"/>
          <w:szCs w:val="24"/>
        </w:rPr>
        <w:t xml:space="preserve">[ </w:t>
      </w:r>
      <w:r w:rsidRPr="00936EA4">
        <w:rPr>
          <w:rFonts w:ascii="Times New Roman" w:hAnsi="Times New Roman" w:cs="Times New Roman" w:hint="eastAsia"/>
          <w:b/>
          <w:sz w:val="24"/>
          <w:szCs w:val="24"/>
        </w:rPr>
        <w:t>論文</w:t>
      </w:r>
      <w:r w:rsidRPr="00936EA4">
        <w:rPr>
          <w:rFonts w:ascii="Times New Roman" w:hAnsi="Times New Roman" w:cs="Times New Roman" w:hint="eastAsia"/>
          <w:b/>
          <w:sz w:val="24"/>
          <w:szCs w:val="24"/>
        </w:rPr>
        <w:t>]</w:t>
      </w:r>
      <w:r w:rsidRPr="00936EA4">
        <w:rPr>
          <w:rFonts w:ascii="Times New Roman" w:hAnsi="Times New Roman" w:cs="Times New Roman" w:hint="eastAsia"/>
          <w:b/>
          <w:sz w:val="24"/>
          <w:szCs w:val="24"/>
        </w:rPr>
        <w:t>（査読）</w:t>
      </w:r>
    </w:p>
    <w:p w:rsidR="002B094F" w:rsidRPr="00936EA4" w:rsidRDefault="00AE10D4" w:rsidP="00AE10D4">
      <w:pPr>
        <w:jc w:val="center"/>
        <w:rPr>
          <w:rFonts w:ascii="Times New Roman" w:hAnsi="Times New Roman" w:cs="Times New Roman"/>
          <w:b/>
          <w:sz w:val="28"/>
          <w:szCs w:val="28"/>
        </w:rPr>
      </w:pPr>
      <w:r w:rsidRPr="00936EA4">
        <w:rPr>
          <w:rFonts w:ascii="Times New Roman" w:hAnsi="Times New Roman" w:cs="Times New Roman"/>
          <w:b/>
          <w:sz w:val="28"/>
          <w:szCs w:val="28"/>
        </w:rPr>
        <w:t>The Development of Ad</w:t>
      </w:r>
      <w:r w:rsidR="002B094F" w:rsidRPr="00936EA4">
        <w:rPr>
          <w:rFonts w:ascii="Times New Roman" w:hAnsi="Times New Roman" w:cs="Times New Roman"/>
          <w:b/>
          <w:sz w:val="28"/>
          <w:szCs w:val="28"/>
        </w:rPr>
        <w:t>ult Education through Practices</w:t>
      </w:r>
      <w:r w:rsidR="002B094F" w:rsidRPr="00936EA4">
        <w:rPr>
          <w:rFonts w:ascii="Times New Roman" w:hAnsi="Times New Roman" w:cs="Times New Roman" w:hint="eastAsia"/>
          <w:b/>
          <w:sz w:val="28"/>
          <w:szCs w:val="28"/>
        </w:rPr>
        <w:t xml:space="preserve">　</w:t>
      </w:r>
    </w:p>
    <w:p w:rsidR="00AE10D4" w:rsidRPr="00936EA4" w:rsidRDefault="00AE10D4" w:rsidP="00AE10D4">
      <w:pPr>
        <w:jc w:val="center"/>
        <w:rPr>
          <w:rFonts w:ascii="Times New Roman" w:hAnsi="Times New Roman" w:cs="Times New Roman"/>
          <w:b/>
          <w:sz w:val="28"/>
          <w:szCs w:val="28"/>
        </w:rPr>
      </w:pPr>
      <w:proofErr w:type="gramStart"/>
      <w:r w:rsidRPr="00936EA4">
        <w:rPr>
          <w:rFonts w:ascii="Times New Roman" w:hAnsi="Times New Roman" w:cs="Times New Roman"/>
          <w:b/>
          <w:sz w:val="28"/>
          <w:szCs w:val="28"/>
        </w:rPr>
        <w:t>of</w:t>
      </w:r>
      <w:proofErr w:type="gramEnd"/>
      <w:r w:rsidRPr="00936EA4">
        <w:rPr>
          <w:rFonts w:ascii="Times New Roman" w:hAnsi="Times New Roman" w:cs="Times New Roman"/>
          <w:b/>
          <w:sz w:val="28"/>
          <w:szCs w:val="28"/>
        </w:rPr>
        <w:t xml:space="preserve"> Public Library Program</w:t>
      </w:r>
    </w:p>
    <w:p w:rsidR="00AE10D4" w:rsidRPr="00066BE2" w:rsidRDefault="00AE10D4" w:rsidP="00AE10D4">
      <w:pPr>
        <w:jc w:val="right"/>
        <w:rPr>
          <w:rFonts w:ascii="Times New Roman" w:hAnsi="Times New Roman" w:cs="Times New Roman"/>
          <w:b/>
          <w:sz w:val="24"/>
          <w:szCs w:val="24"/>
        </w:rPr>
      </w:pPr>
      <w:bookmarkStart w:id="0" w:name="_GoBack"/>
      <w:bookmarkEnd w:id="0"/>
      <w:r w:rsidRPr="00066BE2">
        <w:rPr>
          <w:rFonts w:ascii="Times New Roman" w:hAnsi="Times New Roman" w:cs="Times New Roman"/>
          <w:b/>
          <w:sz w:val="24"/>
          <w:szCs w:val="24"/>
        </w:rPr>
        <w:t>Shoko Nagata</w:t>
      </w:r>
      <w:r w:rsidR="002B094F">
        <w:rPr>
          <w:rFonts w:ascii="Times New Roman" w:hAnsi="Times New Roman" w:cs="Times New Roman" w:hint="eastAsia"/>
          <w:b/>
          <w:sz w:val="24"/>
          <w:szCs w:val="24"/>
        </w:rPr>
        <w:t>（永田　祥子）</w:t>
      </w:r>
      <w:r w:rsidRPr="00066BE2">
        <w:rPr>
          <w:rFonts w:ascii="Times New Roman" w:hAnsi="Times New Roman" w:cs="Times New Roman"/>
          <w:b/>
          <w:sz w:val="24"/>
          <w:szCs w:val="24"/>
        </w:rPr>
        <w:t xml:space="preserve"> </w:t>
      </w:r>
    </w:p>
    <w:p w:rsidR="00AE10D4" w:rsidRPr="00936EA4" w:rsidRDefault="00AE10D4" w:rsidP="00AE10D4">
      <w:pPr>
        <w:wordWrap w:val="0"/>
        <w:jc w:val="right"/>
        <w:rPr>
          <w:rFonts w:ascii="Times New Roman" w:hAnsi="Times New Roman" w:cs="Times New Roman"/>
          <w:b/>
          <w:sz w:val="24"/>
          <w:szCs w:val="24"/>
        </w:rPr>
      </w:pPr>
      <w:r w:rsidRPr="00936EA4">
        <w:rPr>
          <w:rFonts w:ascii="Times New Roman" w:hAnsi="Times New Roman" w:cs="Times New Roman"/>
          <w:b/>
          <w:sz w:val="24"/>
          <w:szCs w:val="24"/>
        </w:rPr>
        <w:t>Hiroshima University, Graduate School of Education</w:t>
      </w:r>
    </w:p>
    <w:p w:rsidR="00AE10D4" w:rsidRPr="00AE10D4" w:rsidRDefault="00AE10D4" w:rsidP="00AE10D4">
      <w:pPr>
        <w:rPr>
          <w:rFonts w:ascii="Times New Roman" w:hAnsi="Times New Roman" w:cs="Times New Roman"/>
          <w:sz w:val="24"/>
          <w:szCs w:val="24"/>
        </w:rPr>
      </w:pPr>
    </w:p>
    <w:p w:rsidR="00C217E6" w:rsidRDefault="00C217E6" w:rsidP="00C217E6">
      <w:pPr>
        <w:rPr>
          <w:rFonts w:ascii="Times New Roman" w:hAnsi="Times New Roman" w:cs="Times New Roman"/>
          <w:b/>
          <w:sz w:val="24"/>
          <w:szCs w:val="24"/>
        </w:rPr>
      </w:pPr>
      <w:r w:rsidRPr="002F4085">
        <w:rPr>
          <w:rFonts w:ascii="Times New Roman" w:hAnsi="Times New Roman" w:cs="Times New Roman" w:hint="eastAsia"/>
          <w:b/>
          <w:sz w:val="24"/>
          <w:szCs w:val="24"/>
        </w:rPr>
        <w:t xml:space="preserve">Abstract </w:t>
      </w:r>
    </w:p>
    <w:p w:rsidR="00C217E6" w:rsidRPr="002F4085" w:rsidRDefault="00C217E6" w:rsidP="00C217E6">
      <w:pPr>
        <w:rPr>
          <w:rFonts w:ascii="Times New Roman" w:hAnsi="Times New Roman" w:cs="Times New Roman"/>
          <w:b/>
          <w:sz w:val="24"/>
          <w:szCs w:val="24"/>
        </w:rPr>
      </w:pPr>
    </w:p>
    <w:p w:rsidR="00C217E6" w:rsidRPr="002F4085" w:rsidRDefault="00C217E6" w:rsidP="00C217E6">
      <w:pPr>
        <w:ind w:firstLine="840"/>
        <w:rPr>
          <w:rFonts w:ascii="Times New Roman" w:hAnsi="Times New Roman" w:cs="Times New Roman"/>
          <w:sz w:val="24"/>
          <w:szCs w:val="24"/>
        </w:rPr>
      </w:pPr>
      <w:r w:rsidRPr="002F4085">
        <w:rPr>
          <w:rFonts w:ascii="Times New Roman" w:hAnsi="Times New Roman" w:cs="Times New Roman"/>
          <w:sz w:val="24"/>
          <w:szCs w:val="24"/>
        </w:rPr>
        <w:t>The objective of this research is to explore practices of adult education in public library. Due to the rapid growth of immigrant population, the role of libraries in providing learning environment for adult immigrants and the underserved has expanded drastically. In this study, the historical overview of adult education in libraries is examined. The importance of adult education in libraries has been emphasized since the time of public library expansion, and libraries have constantly provided programs that were needed for immigrants to thrive in the American society</w:t>
      </w:r>
      <w:r w:rsidRPr="002F4085">
        <w:rPr>
          <w:rFonts w:ascii="Times New Roman" w:hAnsi="Times New Roman" w:cs="Times New Roman" w:hint="eastAsia"/>
          <w:sz w:val="24"/>
          <w:szCs w:val="24"/>
        </w:rPr>
        <w:t>.</w:t>
      </w:r>
    </w:p>
    <w:p w:rsidR="00C217E6" w:rsidRPr="002F4085" w:rsidRDefault="00C217E6" w:rsidP="00C217E6">
      <w:pPr>
        <w:ind w:firstLine="840"/>
        <w:rPr>
          <w:rFonts w:ascii="Times New Roman" w:hAnsi="Times New Roman" w:cs="Times New Roman"/>
          <w:sz w:val="24"/>
          <w:szCs w:val="24"/>
        </w:rPr>
      </w:pPr>
      <w:r w:rsidRPr="002F4085">
        <w:rPr>
          <w:rFonts w:ascii="Times New Roman" w:eastAsia="ＭＳ Ｐゴシック" w:hAnsi="Times New Roman" w:cs="Times New Roman"/>
          <w:kern w:val="0"/>
          <w:sz w:val="24"/>
          <w:szCs w:val="24"/>
        </w:rPr>
        <w:t xml:space="preserve">Through the education programs, libraries demonstrate ways for adults to learn not only language but to facilitate dialogue among the community. From these adult education programs, it is evident that </w:t>
      </w:r>
      <w:r w:rsidRPr="002F4085">
        <w:rPr>
          <w:rFonts w:ascii="Times New Roman" w:eastAsia="ＭＳ Ｐゴシック" w:hAnsi="Times New Roman" w:cs="Times New Roman" w:hint="eastAsia"/>
          <w:kern w:val="0"/>
          <w:sz w:val="24"/>
          <w:szCs w:val="24"/>
        </w:rPr>
        <w:t xml:space="preserve">libraries play an active role in </w:t>
      </w:r>
      <w:r w:rsidRPr="002F4085">
        <w:rPr>
          <w:rFonts w:ascii="Times New Roman" w:eastAsia="ＭＳ Ｐゴシック" w:hAnsi="Times New Roman" w:cs="Times New Roman"/>
          <w:kern w:val="0"/>
          <w:sz w:val="24"/>
          <w:szCs w:val="24"/>
        </w:rPr>
        <w:t xml:space="preserve">encouraging immigrants to participate in the society. Since </w:t>
      </w:r>
      <w:r w:rsidRPr="002F4085">
        <w:rPr>
          <w:rFonts w:ascii="Times New Roman" w:eastAsia="ＭＳ Ｐゴシック" w:hAnsi="Times New Roman" w:cs="Times New Roman" w:hint="eastAsia"/>
          <w:kern w:val="0"/>
          <w:sz w:val="24"/>
          <w:szCs w:val="24"/>
        </w:rPr>
        <w:t xml:space="preserve">education programs in libraries reflect the changes in society, </w:t>
      </w:r>
      <w:r w:rsidRPr="002F4085">
        <w:rPr>
          <w:rFonts w:ascii="Times New Roman" w:eastAsia="ＭＳ Ｐゴシック" w:hAnsi="Times New Roman" w:cs="Times New Roman"/>
          <w:kern w:val="0"/>
          <w:sz w:val="24"/>
          <w:szCs w:val="24"/>
        </w:rPr>
        <w:t>the development of approaches of adult education</w:t>
      </w:r>
      <w:r w:rsidRPr="002F4085">
        <w:rPr>
          <w:rFonts w:ascii="Times New Roman" w:eastAsia="ＭＳ Ｐゴシック" w:hAnsi="Times New Roman" w:cs="Times New Roman" w:hint="eastAsia"/>
          <w:kern w:val="0"/>
          <w:sz w:val="24"/>
          <w:szCs w:val="24"/>
        </w:rPr>
        <w:t xml:space="preserve"> in libraries </w:t>
      </w:r>
      <w:r w:rsidRPr="002F4085">
        <w:rPr>
          <w:rFonts w:ascii="Times New Roman" w:eastAsia="ＭＳ Ｐゴシック" w:hAnsi="Times New Roman" w:cs="Times New Roman"/>
          <w:kern w:val="0"/>
          <w:sz w:val="24"/>
          <w:szCs w:val="24"/>
        </w:rPr>
        <w:t xml:space="preserve">is </w:t>
      </w:r>
      <w:r w:rsidRPr="002F4085">
        <w:rPr>
          <w:rFonts w:ascii="Times New Roman" w:eastAsia="ＭＳ Ｐゴシック" w:hAnsi="Times New Roman" w:cs="Times New Roman" w:hint="eastAsia"/>
          <w:kern w:val="0"/>
          <w:sz w:val="24"/>
          <w:szCs w:val="24"/>
        </w:rPr>
        <w:t>examined in this paper.</w:t>
      </w:r>
    </w:p>
    <w:p w:rsidR="00AE10D4" w:rsidRPr="00C217E6" w:rsidRDefault="00AE10D4" w:rsidP="00AE10D4">
      <w:pPr>
        <w:rPr>
          <w:rFonts w:ascii="Times New Roman" w:hAnsi="Times New Roman" w:cs="Times New Roman"/>
          <w:color w:val="7030A0"/>
          <w:sz w:val="24"/>
          <w:szCs w:val="24"/>
        </w:rPr>
      </w:pPr>
    </w:p>
    <w:p w:rsidR="00150B73" w:rsidRPr="00AE10D4" w:rsidRDefault="00150B73"/>
    <w:sectPr w:rsidR="00150B73" w:rsidRPr="00AE10D4" w:rsidSect="00AE10D4">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50A6" w:rsidRDefault="00D150A6" w:rsidP="002B094F">
      <w:r>
        <w:separator/>
      </w:r>
    </w:p>
  </w:endnote>
  <w:endnote w:type="continuationSeparator" w:id="0">
    <w:p w:rsidR="00D150A6" w:rsidRDefault="00D150A6" w:rsidP="002B094F">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50A6" w:rsidRDefault="00D150A6" w:rsidP="002B094F">
      <w:r>
        <w:separator/>
      </w:r>
    </w:p>
  </w:footnote>
  <w:footnote w:type="continuationSeparator" w:id="0">
    <w:p w:rsidR="00D150A6" w:rsidRDefault="00D150A6" w:rsidP="002B094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14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E10D4"/>
    <w:rsid w:val="00150B73"/>
    <w:rsid w:val="0020092E"/>
    <w:rsid w:val="002B094F"/>
    <w:rsid w:val="0075262A"/>
    <w:rsid w:val="00755DEF"/>
    <w:rsid w:val="008978C3"/>
    <w:rsid w:val="00936EA4"/>
    <w:rsid w:val="00975506"/>
    <w:rsid w:val="00AE10D4"/>
    <w:rsid w:val="00C217E6"/>
    <w:rsid w:val="00D150A6"/>
    <w:rsid w:val="00E03D7C"/>
    <w:rsid w:val="00F1482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0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B094F"/>
    <w:pPr>
      <w:tabs>
        <w:tab w:val="center" w:pos="4252"/>
        <w:tab w:val="right" w:pos="8504"/>
      </w:tabs>
      <w:snapToGrid w:val="0"/>
    </w:pPr>
  </w:style>
  <w:style w:type="character" w:customStyle="1" w:styleId="a4">
    <w:name w:val="ヘッダー (文字)"/>
    <w:basedOn w:val="a0"/>
    <w:link w:val="a3"/>
    <w:uiPriority w:val="99"/>
    <w:semiHidden/>
    <w:rsid w:val="002B094F"/>
  </w:style>
  <w:style w:type="paragraph" w:styleId="a5">
    <w:name w:val="footer"/>
    <w:basedOn w:val="a"/>
    <w:link w:val="a6"/>
    <w:uiPriority w:val="99"/>
    <w:semiHidden/>
    <w:unhideWhenUsed/>
    <w:rsid w:val="002B094F"/>
    <w:pPr>
      <w:tabs>
        <w:tab w:val="center" w:pos="4252"/>
        <w:tab w:val="right" w:pos="8504"/>
      </w:tabs>
      <w:snapToGrid w:val="0"/>
    </w:pPr>
  </w:style>
  <w:style w:type="character" w:customStyle="1" w:styleId="a6">
    <w:name w:val="フッター (文字)"/>
    <w:basedOn w:val="a0"/>
    <w:link w:val="a5"/>
    <w:uiPriority w:val="99"/>
    <w:semiHidden/>
    <w:rsid w:val="002B094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1020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Kaoru Murakami</cp:lastModifiedBy>
  <cp:revision>6</cp:revision>
  <dcterms:created xsi:type="dcterms:W3CDTF">2015-01-30T09:26:00Z</dcterms:created>
  <dcterms:modified xsi:type="dcterms:W3CDTF">2015-04-05T06:44:00Z</dcterms:modified>
</cp:coreProperties>
</file>