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4FF" w:rsidRDefault="001154FF" w:rsidP="001154FF">
      <w:r>
        <w:rPr>
          <w:rFonts w:hint="eastAsia"/>
        </w:rPr>
        <w:t>2015.3.7</w:t>
      </w:r>
      <w:r>
        <w:rPr>
          <w:rFonts w:hint="eastAsia"/>
        </w:rPr>
        <w:t>関西ベンチャー学会</w:t>
      </w:r>
      <w:r w:rsidR="006F6F33">
        <w:rPr>
          <w:rFonts w:hint="eastAsia"/>
        </w:rPr>
        <w:t>投稿論文</w:t>
      </w:r>
      <w:r>
        <w:rPr>
          <w:rFonts w:hint="eastAsia"/>
        </w:rPr>
        <w:t>発表概要</w:t>
      </w:r>
    </w:p>
    <w:p w:rsidR="001154FF" w:rsidRPr="001154FF" w:rsidRDefault="001154FF" w:rsidP="001154FF">
      <w:pPr>
        <w:jc w:val="center"/>
        <w:rPr>
          <w:rFonts w:asciiTheme="majorEastAsia" w:eastAsiaTheme="majorEastAsia" w:hAnsiTheme="majorEastAsia"/>
        </w:rPr>
      </w:pPr>
      <w:r w:rsidRPr="001154FF">
        <w:rPr>
          <w:rFonts w:asciiTheme="majorEastAsia" w:eastAsiaTheme="majorEastAsia" w:hAnsiTheme="majorEastAsia" w:hint="eastAsia"/>
        </w:rPr>
        <w:t>「</w:t>
      </w:r>
      <w:bookmarkStart w:id="0" w:name="_GoBack"/>
      <w:r w:rsidRPr="001154FF">
        <w:rPr>
          <w:rFonts w:asciiTheme="majorEastAsia" w:eastAsiaTheme="majorEastAsia" w:hAnsiTheme="majorEastAsia" w:hint="eastAsia"/>
        </w:rPr>
        <w:t>CMSキャッシュ・プーリングの経済的効果と運用課題</w:t>
      </w:r>
      <w:bookmarkEnd w:id="0"/>
      <w:r w:rsidRPr="001154FF">
        <w:rPr>
          <w:rFonts w:asciiTheme="majorEastAsia" w:eastAsiaTheme="majorEastAsia" w:hAnsiTheme="majorEastAsia" w:hint="eastAsia"/>
        </w:rPr>
        <w:t>」</w:t>
      </w:r>
    </w:p>
    <w:p w:rsidR="001154FF" w:rsidRDefault="001154FF" w:rsidP="001154FF">
      <w:pPr>
        <w:ind w:leftChars="2484" w:left="5881" w:firstLineChars="200" w:firstLine="473"/>
      </w:pPr>
      <w:r>
        <w:rPr>
          <w:rFonts w:hint="eastAsia"/>
        </w:rPr>
        <w:t>福嶋幸太郎</w:t>
      </w:r>
    </w:p>
    <w:p w:rsidR="001154FF" w:rsidRDefault="001154FF" w:rsidP="001154FF">
      <w:pPr>
        <w:ind w:leftChars="2484" w:left="5881" w:firstLineChars="200" w:firstLine="473"/>
      </w:pPr>
      <w:r>
        <w:rPr>
          <w:rFonts w:hint="eastAsia"/>
        </w:rPr>
        <w:t>大阪ガスファイナンス</w:t>
      </w:r>
    </w:p>
    <w:p w:rsidR="001154FF" w:rsidRDefault="001154FF" w:rsidP="001154FF"/>
    <w:p w:rsidR="001154FF" w:rsidRDefault="001154FF" w:rsidP="001154FF">
      <w:pPr>
        <w:ind w:firstLineChars="100" w:firstLine="237"/>
      </w:pPr>
      <w:r>
        <w:rPr>
          <w:rFonts w:hint="eastAsia"/>
        </w:rPr>
        <w:t>キャッシュ･マネジメント･システム（以下「</w:t>
      </w:r>
      <w:r>
        <w:rPr>
          <w:rFonts w:hint="eastAsia"/>
        </w:rPr>
        <w:t>CMS</w:t>
      </w:r>
      <w:r>
        <w:rPr>
          <w:rFonts w:hint="eastAsia"/>
        </w:rPr>
        <w:t xml:space="preserve">」という）はグループ経営を行う企業体で、グループ全体の預金・借入金をインハウスバンク（親会社ないしは金融統括会社）で一元管理し、グループ各社で生じる毎日の資金過不足を調整することにより資産負債を圧縮し、運用金利を拡大し、調達金利や支払手数料を削減することにより、効率的資金利用を図るシステムである。　</w:t>
      </w:r>
    </w:p>
    <w:p w:rsidR="001154FF" w:rsidRDefault="001154FF" w:rsidP="001154FF">
      <w:pPr>
        <w:ind w:firstLineChars="100" w:firstLine="237"/>
      </w:pPr>
      <w:r>
        <w:rPr>
          <w:rFonts w:hint="eastAsia"/>
        </w:rPr>
        <w:t>私は</w:t>
      </w:r>
      <w:r>
        <w:rPr>
          <w:rFonts w:hint="eastAsia"/>
        </w:rPr>
        <w:t>1997</w:t>
      </w:r>
      <w:r>
        <w:rPr>
          <w:rFonts w:hint="eastAsia"/>
        </w:rPr>
        <w:t>年</w:t>
      </w:r>
      <w:r>
        <w:rPr>
          <w:rFonts w:hint="eastAsia"/>
        </w:rPr>
        <w:t>10</w:t>
      </w:r>
      <w:r>
        <w:rPr>
          <w:rFonts w:hint="eastAsia"/>
        </w:rPr>
        <w:t>月に大阪ガス（株）で</w:t>
      </w:r>
      <w:r>
        <w:rPr>
          <w:rFonts w:hint="eastAsia"/>
        </w:rPr>
        <w:t>CMS</w:t>
      </w:r>
      <w:r>
        <w:rPr>
          <w:rFonts w:hint="eastAsia"/>
        </w:rPr>
        <w:t>の導入検討を開始し、</w:t>
      </w:r>
      <w:r>
        <w:rPr>
          <w:rFonts w:hint="eastAsia"/>
        </w:rPr>
        <w:t>1999</w:t>
      </w:r>
      <w:r>
        <w:rPr>
          <w:rFonts w:hint="eastAsia"/>
        </w:rPr>
        <w:t>年</w:t>
      </w:r>
      <w:r>
        <w:rPr>
          <w:rFonts w:hint="eastAsia"/>
        </w:rPr>
        <w:t>4</w:t>
      </w:r>
      <w:r>
        <w:rPr>
          <w:rFonts w:hint="eastAsia"/>
        </w:rPr>
        <w:t>月に国内</w:t>
      </w:r>
      <w:r>
        <w:rPr>
          <w:rFonts w:hint="eastAsia"/>
        </w:rPr>
        <w:t>60</w:t>
      </w:r>
      <w:r>
        <w:rPr>
          <w:rFonts w:hint="eastAsia"/>
        </w:rPr>
        <w:t>社のグループ会社と</w:t>
      </w:r>
      <w:r>
        <w:rPr>
          <w:rFonts w:hint="eastAsia"/>
        </w:rPr>
        <w:t>CMS</w:t>
      </w:r>
      <w:r>
        <w:rPr>
          <w:rFonts w:hint="eastAsia"/>
        </w:rPr>
        <w:t>の運用を開始した。当時、これは画期的な企業金融の仕組みとして読売新聞・朝日新聞等で記事として採り上げられ、現在でも同社のグループ経営管理の重要な仕組みとして継続運用されていて、資金規模は約</w:t>
      </w:r>
      <w:r>
        <w:rPr>
          <w:rFonts w:hint="eastAsia"/>
        </w:rPr>
        <w:t>900</w:t>
      </w:r>
      <w:r>
        <w:rPr>
          <w:rFonts w:hint="eastAsia"/>
        </w:rPr>
        <w:t>億円に達している。</w:t>
      </w:r>
    </w:p>
    <w:p w:rsidR="001154FF" w:rsidRDefault="001154FF" w:rsidP="001154FF">
      <w:pPr>
        <w:ind w:firstLineChars="100" w:firstLine="237"/>
      </w:pPr>
      <w:r>
        <w:rPr>
          <w:rFonts w:hint="eastAsia"/>
        </w:rPr>
        <w:t>岸本光永は</w:t>
      </w:r>
      <w:r>
        <w:rPr>
          <w:rFonts w:hint="eastAsia"/>
        </w:rPr>
        <w:t>CMS</w:t>
      </w:r>
      <w:r>
        <w:rPr>
          <w:rFonts w:hint="eastAsia"/>
        </w:rPr>
        <w:t>が「理論が先行する業務ではなく、実践で考え、対応していく中で生まれる理論である。」と述べている。私は</w:t>
      </w:r>
      <w:r>
        <w:rPr>
          <w:rFonts w:hint="eastAsia"/>
        </w:rPr>
        <w:t>CMS</w:t>
      </w:r>
      <w:r>
        <w:rPr>
          <w:rFonts w:hint="eastAsia"/>
        </w:rPr>
        <w:t>がデリバティブのように理論が先行する演繹的アプローチではなく、実務を実践していく中で改善事象を基に新たな理論を生み出す帰納的アプローチをとる特徴があることから、</w:t>
      </w:r>
      <w:r>
        <w:rPr>
          <w:rFonts w:hint="eastAsia"/>
        </w:rPr>
        <w:t xml:space="preserve">CMS </w:t>
      </w:r>
      <w:r>
        <w:rPr>
          <w:rFonts w:hint="eastAsia"/>
        </w:rPr>
        <w:t>の理論に関する学術論文は少ないのではないかと考えている。</w:t>
      </w:r>
      <w:r w:rsidR="00830F35">
        <w:rPr>
          <w:rFonts w:hint="eastAsia"/>
        </w:rPr>
        <w:t>また、</w:t>
      </w:r>
      <w:r>
        <w:rPr>
          <w:rFonts w:hint="eastAsia"/>
        </w:rPr>
        <w:t>私は金融実務分野で普及してきた</w:t>
      </w:r>
      <w:r>
        <w:rPr>
          <w:rFonts w:hint="eastAsia"/>
        </w:rPr>
        <w:t>CMS</w:t>
      </w:r>
      <w:r>
        <w:rPr>
          <w:rFonts w:hint="eastAsia"/>
        </w:rPr>
        <w:t>の機能を理論的に分析・考察し、体系的に解き明かすことは学術的意義が大きいと考え</w:t>
      </w:r>
      <w:r w:rsidR="00830F35">
        <w:rPr>
          <w:rFonts w:hint="eastAsia"/>
        </w:rPr>
        <w:t>ている。</w:t>
      </w:r>
    </w:p>
    <w:p w:rsidR="001154FF" w:rsidRDefault="001154FF" w:rsidP="001154FF">
      <w:pPr>
        <w:ind w:firstLineChars="100" w:firstLine="237"/>
      </w:pPr>
      <w:r>
        <w:rPr>
          <w:rFonts w:hint="eastAsia"/>
        </w:rPr>
        <w:t>CMS</w:t>
      </w:r>
      <w:r>
        <w:rPr>
          <w:rFonts w:hint="eastAsia"/>
        </w:rPr>
        <w:t>にはキャッシュ・プーリング（インハウスバンクが参加会社の余剰金を毎日回収、不足資金を毎日補充するという機能）、ネッティング（参加会社の債権債務を相殺し、使用資金を圧縮する）、支払代行（インハウスバンクがグループ各社に代ってその仕入先等に支払う）、集金代行・ファクタリング（インハウスバンクがグループ各社に代ってその得意先から債権を回収する）がある</w:t>
      </w:r>
      <w:r w:rsidR="00830F35">
        <w:rPr>
          <w:rFonts w:hint="eastAsia"/>
        </w:rPr>
        <w:t>。</w:t>
      </w:r>
      <w:r w:rsidR="00830F35" w:rsidRPr="00830F35">
        <w:rPr>
          <w:rFonts w:hint="eastAsia"/>
        </w:rPr>
        <w:t>今回</w:t>
      </w:r>
      <w:r w:rsidR="00830F35">
        <w:rPr>
          <w:rFonts w:hint="eastAsia"/>
        </w:rPr>
        <w:t>は</w:t>
      </w:r>
      <w:r w:rsidR="00830F35" w:rsidRPr="00830F35">
        <w:rPr>
          <w:rFonts w:hint="eastAsia"/>
        </w:rPr>
        <w:t>CMS</w:t>
      </w:r>
      <w:r w:rsidR="00830F35" w:rsidRPr="00830F35">
        <w:rPr>
          <w:rFonts w:hint="eastAsia"/>
        </w:rPr>
        <w:t>の中心的機能であるキャッシュ・プーリングを採り上げて論文を作成した。</w:t>
      </w:r>
    </w:p>
    <w:p w:rsidR="001154FF" w:rsidRDefault="00830F35" w:rsidP="001154FF">
      <w:r>
        <w:rPr>
          <w:rFonts w:hint="eastAsia"/>
        </w:rPr>
        <w:t xml:space="preserve">　</w:t>
      </w:r>
      <w:r w:rsidRPr="00830F35">
        <w:rPr>
          <w:rFonts w:hint="eastAsia"/>
        </w:rPr>
        <w:t>キャッシュ・プーリング未導入企業では銀行借入をしながら預金を保有するという資金の無駄が生じるが、キャッシュ・プーリングを導入すれば参加会社の資金ポジションが毎日運用か借入かいずれか一方になる。その結果企業グループ全体の運転資金が圧縮され、調達金利や支払手数料の削減が実現でき、資金効率が向上する。言い換えれば、連結決算レベルで余剰資金の圧縮を実現できるため総資産利益率（</w:t>
      </w:r>
      <w:r w:rsidRPr="00830F35">
        <w:rPr>
          <w:rFonts w:hint="eastAsia"/>
        </w:rPr>
        <w:t>ROA</w:t>
      </w:r>
      <w:r w:rsidRPr="00830F35">
        <w:rPr>
          <w:rFonts w:hint="eastAsia"/>
        </w:rPr>
        <w:t>）の向上に寄与でき、さらに余剰資金で自己株式の買取りを行えば株主資本の減少による株主資本利益率（</w:t>
      </w:r>
      <w:r w:rsidRPr="00830F35">
        <w:rPr>
          <w:rFonts w:hint="eastAsia"/>
        </w:rPr>
        <w:t>ROE</w:t>
      </w:r>
      <w:r w:rsidRPr="00830F35">
        <w:rPr>
          <w:rFonts w:hint="eastAsia"/>
        </w:rPr>
        <w:t>）の向上に寄与できるため、キャッシュ・プーリングは単なる財務テクニックではなく、メインバンクとの関係を</w:t>
      </w:r>
      <w:r>
        <w:rPr>
          <w:rFonts w:hint="eastAsia"/>
        </w:rPr>
        <w:t>含めた戦略的意思決定を伴う重要な資金管理手法である</w:t>
      </w:r>
      <w:r w:rsidRPr="00830F35">
        <w:rPr>
          <w:rFonts w:hint="eastAsia"/>
        </w:rPr>
        <w:t>。</w:t>
      </w:r>
      <w:r w:rsidR="006F6F33">
        <w:rPr>
          <w:rFonts w:hint="eastAsia"/>
        </w:rPr>
        <w:t>この経済的効果について本論文では数値モデルを設定して、解説を加えている。</w:t>
      </w:r>
    </w:p>
    <w:p w:rsidR="00375031" w:rsidRDefault="006F6F33" w:rsidP="00830F35">
      <w:pPr>
        <w:ind w:firstLineChars="100" w:firstLine="237"/>
      </w:pPr>
      <w:r>
        <w:rPr>
          <w:rFonts w:hint="eastAsia"/>
        </w:rPr>
        <w:lastRenderedPageBreak/>
        <w:t>一方で</w:t>
      </w:r>
      <w:r w:rsidR="00830F35">
        <w:rPr>
          <w:rFonts w:hint="eastAsia"/>
        </w:rPr>
        <w:t>、</w:t>
      </w:r>
      <w:r w:rsidR="00AE5603">
        <w:rPr>
          <w:rFonts w:hint="eastAsia"/>
        </w:rPr>
        <w:t>参加会社はインハウスバンクからの借入限度内で容易に資金調達ができることになるため、オートマティック・キャッシュ・フローを産み出し、個々の参加会社の資金繰りの予実差が積み上がり、グループ全体の資金繰りが甘くなる</w:t>
      </w:r>
      <w:r w:rsidR="00375031">
        <w:rPr>
          <w:rFonts w:hint="eastAsia"/>
        </w:rPr>
        <w:t>課題が</w:t>
      </w:r>
      <w:r w:rsidR="00AE5603">
        <w:rPr>
          <w:rFonts w:hint="eastAsia"/>
        </w:rPr>
        <w:t>ある。その結果、</w:t>
      </w:r>
      <w:r w:rsidR="00375031">
        <w:rPr>
          <w:rFonts w:hint="eastAsia"/>
        </w:rPr>
        <w:t>元締めの</w:t>
      </w:r>
      <w:r w:rsidR="00AE5603">
        <w:rPr>
          <w:rFonts w:hint="eastAsia"/>
        </w:rPr>
        <w:t>インハウスバンクの資金繰りを狂わせてしまう可能性がある。</w:t>
      </w:r>
    </w:p>
    <w:p w:rsidR="00830F35" w:rsidRDefault="00AE5603" w:rsidP="00830F35">
      <w:pPr>
        <w:ind w:firstLineChars="100" w:firstLine="237"/>
      </w:pPr>
      <w:r w:rsidRPr="00AE5603">
        <w:rPr>
          <w:rFonts w:hint="eastAsia"/>
        </w:rPr>
        <w:t>キャッシュ・プーリング</w:t>
      </w:r>
      <w:r>
        <w:rPr>
          <w:rFonts w:hint="eastAsia"/>
        </w:rPr>
        <w:t>は提携銀行が実行する</w:t>
      </w:r>
      <w:r>
        <w:rPr>
          <w:rFonts w:hint="eastAsia"/>
        </w:rPr>
        <w:t>CMS</w:t>
      </w:r>
      <w:r>
        <w:rPr>
          <w:rFonts w:hint="eastAsia"/>
        </w:rPr>
        <w:t>口座のゼロバランス、</w:t>
      </w:r>
      <w:r>
        <w:rPr>
          <w:rFonts w:hint="eastAsia"/>
        </w:rPr>
        <w:t>EB</w:t>
      </w:r>
      <w:r>
        <w:rPr>
          <w:rFonts w:hint="eastAsia"/>
        </w:rPr>
        <w:t>（エレクト</w:t>
      </w:r>
      <w:r w:rsidR="00375031">
        <w:rPr>
          <w:rFonts w:hint="eastAsia"/>
        </w:rPr>
        <w:t>ロニ</w:t>
      </w:r>
      <w:r>
        <w:rPr>
          <w:rFonts w:hint="eastAsia"/>
        </w:rPr>
        <w:t>ック・バンキング）、インターネット技術が主な機能であると言える。</w:t>
      </w:r>
      <w:r w:rsidR="00375031">
        <w:rPr>
          <w:rFonts w:hint="eastAsia"/>
        </w:rPr>
        <w:t>ところが、</w:t>
      </w:r>
      <w:r w:rsidR="00375031" w:rsidRPr="00375031">
        <w:rPr>
          <w:rFonts w:hint="eastAsia"/>
        </w:rPr>
        <w:t>キャッシュ・プーリング</w:t>
      </w:r>
      <w:r w:rsidR="00375031">
        <w:rPr>
          <w:rFonts w:hint="eastAsia"/>
        </w:rPr>
        <w:t>を想定していない出資法・</w:t>
      </w:r>
      <w:r w:rsidR="00830F35" w:rsidRPr="00830F35">
        <w:rPr>
          <w:rFonts w:hint="eastAsia"/>
        </w:rPr>
        <w:t>貸金業規制法・印紙税法・会社法（取締役会の権限・取締役会社間の利益相反取引・多重代表訴訟）に関する</w:t>
      </w:r>
      <w:r w:rsidR="00375031">
        <w:rPr>
          <w:rFonts w:hint="eastAsia"/>
        </w:rPr>
        <w:t>法的</w:t>
      </w:r>
      <w:r w:rsidR="00830F35" w:rsidRPr="00830F35">
        <w:rPr>
          <w:rFonts w:hint="eastAsia"/>
        </w:rPr>
        <w:t>論点</w:t>
      </w:r>
      <w:r w:rsidR="00375031">
        <w:rPr>
          <w:rFonts w:hint="eastAsia"/>
        </w:rPr>
        <w:t>が存在するので、これ</w:t>
      </w:r>
      <w:r w:rsidR="006F6F33">
        <w:rPr>
          <w:rFonts w:hint="eastAsia"/>
        </w:rPr>
        <w:t>ら</w:t>
      </w:r>
      <w:r w:rsidR="00375031">
        <w:rPr>
          <w:rFonts w:hint="eastAsia"/>
        </w:rPr>
        <w:t>を整理して実務適用する必要がある。本論文ではこれらを</w:t>
      </w:r>
      <w:r w:rsidR="006F6F33">
        <w:rPr>
          <w:rFonts w:hint="eastAsia"/>
        </w:rPr>
        <w:t>具体的に列挙して、</w:t>
      </w:r>
      <w:r w:rsidR="00375031">
        <w:rPr>
          <w:rFonts w:hint="eastAsia"/>
        </w:rPr>
        <w:t>課題解決の方向性を示している。</w:t>
      </w:r>
    </w:p>
    <w:p w:rsidR="00375031" w:rsidRDefault="00375031" w:rsidP="001154FF"/>
    <w:p w:rsidR="00375031" w:rsidRDefault="00375031" w:rsidP="00375031">
      <w:pPr>
        <w:pStyle w:val="a3"/>
      </w:pPr>
      <w:r>
        <w:rPr>
          <w:rFonts w:hint="eastAsia"/>
        </w:rPr>
        <w:t>以上</w:t>
      </w:r>
    </w:p>
    <w:sectPr w:rsidR="00375031" w:rsidSect="001154FF">
      <w:footerReference w:type="default" r:id="rId7"/>
      <w:pgSz w:w="11906" w:h="16838" w:code="9"/>
      <w:pgMar w:top="1418" w:right="1418" w:bottom="1418" w:left="1418" w:header="851" w:footer="992" w:gutter="0"/>
      <w:cols w:space="425"/>
      <w:docGrid w:type="linesAndChars" w:linePitch="36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3BC" w:rsidRDefault="003023BC" w:rsidP="00375031">
      <w:r>
        <w:separator/>
      </w:r>
    </w:p>
  </w:endnote>
  <w:endnote w:type="continuationSeparator" w:id="0">
    <w:p w:rsidR="003023BC" w:rsidRDefault="003023BC" w:rsidP="0037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716451"/>
      <w:docPartObj>
        <w:docPartGallery w:val="Page Numbers (Bottom of Page)"/>
        <w:docPartUnique/>
      </w:docPartObj>
    </w:sdtPr>
    <w:sdtEndPr/>
    <w:sdtContent>
      <w:p w:rsidR="00375031" w:rsidRDefault="00375031">
        <w:pPr>
          <w:pStyle w:val="a7"/>
          <w:jc w:val="center"/>
        </w:pPr>
        <w:r>
          <w:fldChar w:fldCharType="begin"/>
        </w:r>
        <w:r>
          <w:instrText>PAGE   \* MERGEFORMAT</w:instrText>
        </w:r>
        <w:r>
          <w:fldChar w:fldCharType="separate"/>
        </w:r>
        <w:r w:rsidR="00B96D25" w:rsidRPr="00B96D25">
          <w:rPr>
            <w:noProof/>
            <w:lang w:val="ja-JP"/>
          </w:rPr>
          <w:t>1</w:t>
        </w:r>
        <w:r>
          <w:fldChar w:fldCharType="end"/>
        </w:r>
      </w:p>
    </w:sdtContent>
  </w:sdt>
  <w:p w:rsidR="00375031" w:rsidRDefault="0037503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3BC" w:rsidRDefault="003023BC" w:rsidP="00375031">
      <w:r>
        <w:separator/>
      </w:r>
    </w:p>
  </w:footnote>
  <w:footnote w:type="continuationSeparator" w:id="0">
    <w:p w:rsidR="003023BC" w:rsidRDefault="003023BC" w:rsidP="00375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4B8"/>
    <w:rsid w:val="001154FF"/>
    <w:rsid w:val="003023BC"/>
    <w:rsid w:val="00375031"/>
    <w:rsid w:val="006F6F33"/>
    <w:rsid w:val="00830F35"/>
    <w:rsid w:val="00AE5603"/>
    <w:rsid w:val="00B96D25"/>
    <w:rsid w:val="00BD3B6F"/>
    <w:rsid w:val="00C32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4F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75031"/>
    <w:pPr>
      <w:jc w:val="right"/>
    </w:pPr>
  </w:style>
  <w:style w:type="character" w:customStyle="1" w:styleId="a4">
    <w:name w:val="結語 (文字)"/>
    <w:basedOn w:val="a0"/>
    <w:link w:val="a3"/>
    <w:uiPriority w:val="99"/>
    <w:rsid w:val="00375031"/>
    <w:rPr>
      <w:sz w:val="22"/>
    </w:rPr>
  </w:style>
  <w:style w:type="paragraph" w:styleId="a5">
    <w:name w:val="header"/>
    <w:basedOn w:val="a"/>
    <w:link w:val="a6"/>
    <w:uiPriority w:val="99"/>
    <w:unhideWhenUsed/>
    <w:rsid w:val="00375031"/>
    <w:pPr>
      <w:tabs>
        <w:tab w:val="center" w:pos="4252"/>
        <w:tab w:val="right" w:pos="8504"/>
      </w:tabs>
      <w:snapToGrid w:val="0"/>
    </w:pPr>
  </w:style>
  <w:style w:type="character" w:customStyle="1" w:styleId="a6">
    <w:name w:val="ヘッダー (文字)"/>
    <w:basedOn w:val="a0"/>
    <w:link w:val="a5"/>
    <w:uiPriority w:val="99"/>
    <w:rsid w:val="00375031"/>
    <w:rPr>
      <w:sz w:val="22"/>
    </w:rPr>
  </w:style>
  <w:style w:type="paragraph" w:styleId="a7">
    <w:name w:val="footer"/>
    <w:basedOn w:val="a"/>
    <w:link w:val="a8"/>
    <w:uiPriority w:val="99"/>
    <w:unhideWhenUsed/>
    <w:rsid w:val="00375031"/>
    <w:pPr>
      <w:tabs>
        <w:tab w:val="center" w:pos="4252"/>
        <w:tab w:val="right" w:pos="8504"/>
      </w:tabs>
      <w:snapToGrid w:val="0"/>
    </w:pPr>
  </w:style>
  <w:style w:type="character" w:customStyle="1" w:styleId="a8">
    <w:name w:val="フッター (文字)"/>
    <w:basedOn w:val="a0"/>
    <w:link w:val="a7"/>
    <w:uiPriority w:val="99"/>
    <w:rsid w:val="0037503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4F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75031"/>
    <w:pPr>
      <w:jc w:val="right"/>
    </w:pPr>
  </w:style>
  <w:style w:type="character" w:customStyle="1" w:styleId="a4">
    <w:name w:val="結語 (文字)"/>
    <w:basedOn w:val="a0"/>
    <w:link w:val="a3"/>
    <w:uiPriority w:val="99"/>
    <w:rsid w:val="00375031"/>
    <w:rPr>
      <w:sz w:val="22"/>
    </w:rPr>
  </w:style>
  <w:style w:type="paragraph" w:styleId="a5">
    <w:name w:val="header"/>
    <w:basedOn w:val="a"/>
    <w:link w:val="a6"/>
    <w:uiPriority w:val="99"/>
    <w:unhideWhenUsed/>
    <w:rsid w:val="00375031"/>
    <w:pPr>
      <w:tabs>
        <w:tab w:val="center" w:pos="4252"/>
        <w:tab w:val="right" w:pos="8504"/>
      </w:tabs>
      <w:snapToGrid w:val="0"/>
    </w:pPr>
  </w:style>
  <w:style w:type="character" w:customStyle="1" w:styleId="a6">
    <w:name w:val="ヘッダー (文字)"/>
    <w:basedOn w:val="a0"/>
    <w:link w:val="a5"/>
    <w:uiPriority w:val="99"/>
    <w:rsid w:val="00375031"/>
    <w:rPr>
      <w:sz w:val="22"/>
    </w:rPr>
  </w:style>
  <w:style w:type="paragraph" w:styleId="a7">
    <w:name w:val="footer"/>
    <w:basedOn w:val="a"/>
    <w:link w:val="a8"/>
    <w:uiPriority w:val="99"/>
    <w:unhideWhenUsed/>
    <w:rsid w:val="00375031"/>
    <w:pPr>
      <w:tabs>
        <w:tab w:val="center" w:pos="4252"/>
        <w:tab w:val="right" w:pos="8504"/>
      </w:tabs>
      <w:snapToGrid w:val="0"/>
    </w:pPr>
  </w:style>
  <w:style w:type="character" w:customStyle="1" w:styleId="a8">
    <w:name w:val="フッター (文字)"/>
    <w:basedOn w:val="a0"/>
    <w:link w:val="a7"/>
    <w:uiPriority w:val="99"/>
    <w:rsid w:val="0037503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大阪ガスファイナンス株式会社</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福嶋 幸太郎</dc:creator>
  <cp:lastModifiedBy>kansai-V</cp:lastModifiedBy>
  <cp:revision>2</cp:revision>
  <dcterms:created xsi:type="dcterms:W3CDTF">2015-02-26T12:05:00Z</dcterms:created>
  <dcterms:modified xsi:type="dcterms:W3CDTF">2015-02-26T12:05:00Z</dcterms:modified>
</cp:coreProperties>
</file>